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C755" w14:textId="6EAD2B43" w:rsidR="00FF218A" w:rsidRDefault="00FF218A" w:rsidP="004B1098"/>
    <w:p w14:paraId="0C1D375C" w14:textId="64716E9B" w:rsidR="00FF218A" w:rsidRPr="004B1098" w:rsidRDefault="004B1098" w:rsidP="004B1098">
      <w:r>
        <w:rPr>
          <w:rFonts w:ascii="Tahoma" w:hAnsi="Tahoma" w:cs="Tahoma"/>
        </w:rPr>
        <w:t>﻿</w:t>
      </w:r>
      <w:bookmarkStart w:id="0" w:name="_t3nm9ctvc6s" w:colFirst="0" w:colLast="0"/>
      <w:bookmarkEnd w:id="0"/>
      <w:r>
        <w:rPr>
          <w:sz w:val="46"/>
          <w:szCs w:val="46"/>
        </w:rPr>
        <w:t>Exploring Tax Credits in Canada: What You Need to Know to Maximize Your Deductions</w:t>
      </w:r>
    </w:p>
    <w:p w14:paraId="6CD0A3B5" w14:textId="77777777" w:rsidR="004B1098" w:rsidRDefault="004B1098" w:rsidP="004B1098">
      <w:r>
        <w:rPr>
          <w:noProof/>
          <w:sz w:val="46"/>
          <w:szCs w:val="46"/>
        </w:rPr>
        <w:drawing>
          <wp:inline distT="114300" distB="114300" distL="114300" distR="114300" wp14:anchorId="03676BEC" wp14:editId="31A3E306">
            <wp:extent cx="5943600" cy="4660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4660900"/>
                    </a:xfrm>
                    <a:prstGeom prst="rect">
                      <a:avLst/>
                    </a:prstGeom>
                    <a:ln/>
                  </pic:spPr>
                </pic:pic>
              </a:graphicData>
            </a:graphic>
          </wp:inline>
        </w:drawing>
      </w:r>
      <w:r>
        <w:rPr>
          <w:sz w:val="46"/>
          <w:szCs w:val="46"/>
        </w:rPr>
        <w:br/>
      </w:r>
      <w:r>
        <w:t>Images Source:</w:t>
      </w:r>
    </w:p>
    <w:p w14:paraId="1B255A08" w14:textId="6B4493E0" w:rsidR="004B1098" w:rsidRDefault="004B1098" w:rsidP="004B1098">
      <w:hyperlink r:id="rId5" w:history="1">
        <w:r w:rsidRPr="00FE30AF">
          <w:rPr>
            <w:rStyle w:val="Hyperlink"/>
          </w:rPr>
          <w:t>https://unsplash.com/fr/photos/une-calculatrice-pose</w:t>
        </w:r>
        <w:r w:rsidRPr="00FE30AF">
          <w:rPr>
            <w:rStyle w:val="Hyperlink"/>
          </w:rPr>
          <w:t>e</w:t>
        </w:r>
        <w:r w:rsidRPr="00FE30AF">
          <w:rPr>
            <w:rStyle w:val="Hyperlink"/>
          </w:rPr>
          <w:t>-sur-une-table-en-bois-0rHxkbcvQAE</w:t>
        </w:r>
      </w:hyperlink>
      <w:r>
        <w:br/>
      </w:r>
    </w:p>
    <w:p w14:paraId="7F93864B" w14:textId="77777777" w:rsidR="00FF218A" w:rsidRDefault="004B1098">
      <w:pPr>
        <w:spacing w:before="240" w:after="200" w:line="301" w:lineRule="auto"/>
      </w:pPr>
      <w:r>
        <w:t>Navigating the Canadian tax landscape can be complex, especially when it comes to identifying and claiming tax credits that can help businesses and individuals reduce thei</w:t>
      </w:r>
      <w:r>
        <w:t xml:space="preserve">r taxable income. One of the most valuable incentives available is the </w:t>
      </w:r>
      <w:hyperlink r:id="rId6">
        <w:r>
          <w:rPr>
            <w:b/>
            <w:color w:val="1155CC"/>
            <w:u w:val="single"/>
          </w:rPr>
          <w:t>tax credit for the development of e-business</w:t>
        </w:r>
      </w:hyperlink>
      <w:r>
        <w:t xml:space="preserve">, which supports companies investing in digital transformation </w:t>
      </w:r>
      <w:r>
        <w:t>and innovation. Understanding how these tax credits work and how to leverage them effectively can make a significant difference in your financial planning.</w:t>
      </w:r>
    </w:p>
    <w:p w14:paraId="5993E035" w14:textId="77777777" w:rsidR="00FF218A" w:rsidRDefault="004B1098">
      <w:pPr>
        <w:spacing w:before="240" w:after="200" w:line="301" w:lineRule="auto"/>
      </w:pPr>
      <w:r>
        <w:t>In Canada, tax credits exist at both federal and provincial levels, offering various opportunities t</w:t>
      </w:r>
      <w:r>
        <w:t xml:space="preserve">o minimize tax liabilities. While some credits are designed for individual taxpayers, others cater to </w:t>
      </w:r>
      <w:r>
        <w:lastRenderedPageBreak/>
        <w:t>businesses, particularly those in the technology and e-business sectors. Companies engaged in digital innovation, software development, and IT services ca</w:t>
      </w:r>
      <w:r>
        <w:t>n benefit from specialized tax incentives that encourage growth and competitiveness within the digital economy.</w:t>
      </w:r>
    </w:p>
    <w:p w14:paraId="190D3FED" w14:textId="77777777" w:rsidR="00FF218A" w:rsidRDefault="004B1098">
      <w:pPr>
        <w:spacing w:before="240" w:after="200" w:line="301" w:lineRule="auto"/>
      </w:pPr>
      <w:r>
        <w:t>To maximize your deductions, it's essential to stay informed about eligibility requirements, application processes, and compliance guidelines. F</w:t>
      </w:r>
      <w:r>
        <w:t>ailing to claim available credits or missing deadlines can result in lost financial benefits. By understanding the nuances of these tax credits and seeking professional advice, businesses can optimize their tax strategy while fostering innovation and digit</w:t>
      </w:r>
      <w:r>
        <w:t>al transformation.</w:t>
      </w:r>
    </w:p>
    <w:p w14:paraId="2C5A2571" w14:textId="77777777" w:rsidR="00FF218A" w:rsidRDefault="004B1098">
      <w:pPr>
        <w:spacing w:before="240" w:after="200" w:line="301" w:lineRule="auto"/>
      </w:pPr>
      <w:r>
        <w:t>In this guide, we’ll explore the key tax credits available in Canada, with a special focus on **tax credits for the development of e-business**, helping you navigate the system effectively and maximize your financial advantages.</w:t>
      </w:r>
    </w:p>
    <w:p w14:paraId="195B1853" w14:textId="77777777" w:rsidR="00FF218A" w:rsidRDefault="004B1098">
      <w:pPr>
        <w:pStyle w:val="Heading2"/>
        <w:keepNext w:val="0"/>
        <w:keepLines w:val="0"/>
        <w:spacing w:after="0" w:line="254" w:lineRule="auto"/>
        <w:rPr>
          <w:sz w:val="34"/>
          <w:szCs w:val="34"/>
        </w:rPr>
      </w:pPr>
      <w:bookmarkStart w:id="1" w:name="_6vtz4v86t2tn" w:colFirst="0" w:colLast="0"/>
      <w:bookmarkEnd w:id="1"/>
      <w:r>
        <w:rPr>
          <w:sz w:val="34"/>
          <w:szCs w:val="34"/>
        </w:rPr>
        <w:t>Understa</w:t>
      </w:r>
      <w:r>
        <w:rPr>
          <w:sz w:val="34"/>
          <w:szCs w:val="34"/>
        </w:rPr>
        <w:t>nding Tax Credits in Canada</w:t>
      </w:r>
    </w:p>
    <w:p w14:paraId="56C0EB70" w14:textId="77777777" w:rsidR="00FF218A" w:rsidRDefault="004B1098">
      <w:pPr>
        <w:spacing w:before="240" w:after="200" w:line="301" w:lineRule="auto"/>
      </w:pPr>
      <w:r>
        <w:t>Tax credits help reduce the amount of taxes owed to the government. They are categorized into refundable and non-refundable credits. Knowing the difference helps maximize your deductions effectively.</w:t>
      </w:r>
    </w:p>
    <w:p w14:paraId="421505DF" w14:textId="77777777" w:rsidR="00FF218A" w:rsidRDefault="004B1098">
      <w:pPr>
        <w:pStyle w:val="Heading3"/>
        <w:keepNext w:val="0"/>
        <w:keepLines w:val="0"/>
        <w:spacing w:before="280" w:after="0" w:line="259" w:lineRule="auto"/>
        <w:rPr>
          <w:color w:val="000000"/>
          <w:sz w:val="26"/>
          <w:szCs w:val="26"/>
        </w:rPr>
      </w:pPr>
      <w:bookmarkStart w:id="2" w:name="_gn3v1u977znv" w:colFirst="0" w:colLast="0"/>
      <w:bookmarkEnd w:id="2"/>
      <w:r>
        <w:rPr>
          <w:color w:val="000000"/>
          <w:sz w:val="26"/>
          <w:szCs w:val="26"/>
        </w:rPr>
        <w:t>Refundable vs. Non-Refundabl</w:t>
      </w:r>
      <w:r>
        <w:rPr>
          <w:color w:val="000000"/>
          <w:sz w:val="26"/>
          <w:szCs w:val="26"/>
        </w:rPr>
        <w:t>e Tax Credits</w:t>
      </w:r>
    </w:p>
    <w:p w14:paraId="3B8F2237" w14:textId="77777777" w:rsidR="00FF218A" w:rsidRDefault="004B1098">
      <w:pPr>
        <w:spacing w:before="240" w:after="200" w:line="301" w:lineRule="auto"/>
      </w:pPr>
      <w:r>
        <w:t>Refundable tax credits allow you to receive a refund even if you owe no taxes. These credits can provide a financial advantage for low-income individuals and families.</w:t>
      </w:r>
    </w:p>
    <w:p w14:paraId="7D206886" w14:textId="77777777" w:rsidR="00FF218A" w:rsidRDefault="004B1098">
      <w:pPr>
        <w:spacing w:before="240" w:after="200" w:line="301" w:lineRule="auto"/>
      </w:pPr>
      <w:r>
        <w:t xml:space="preserve">Non-refundable tax credits, however, only reduce your taxes owed to zero. </w:t>
      </w:r>
      <w:r>
        <w:t>If the credit exceeds your owed taxes, the excess is not refunded. Understanding this distinction is crucial in tax planning.</w:t>
      </w:r>
    </w:p>
    <w:p w14:paraId="5F56E6FF" w14:textId="77777777" w:rsidR="00FF218A" w:rsidRDefault="004B1098">
      <w:pPr>
        <w:pStyle w:val="Heading2"/>
        <w:keepNext w:val="0"/>
        <w:keepLines w:val="0"/>
        <w:spacing w:after="0" w:line="254" w:lineRule="auto"/>
        <w:rPr>
          <w:sz w:val="34"/>
          <w:szCs w:val="34"/>
        </w:rPr>
      </w:pPr>
      <w:bookmarkStart w:id="3" w:name="_9l9r0fp8lhn4" w:colFirst="0" w:colLast="0"/>
      <w:bookmarkEnd w:id="3"/>
      <w:r>
        <w:rPr>
          <w:sz w:val="34"/>
          <w:szCs w:val="34"/>
        </w:rPr>
        <w:t>Key Federal Tax Credits Available</w:t>
      </w:r>
    </w:p>
    <w:p w14:paraId="23E8AA77" w14:textId="77777777" w:rsidR="00FF218A" w:rsidRDefault="004B1098">
      <w:pPr>
        <w:spacing w:before="240" w:after="200" w:line="301" w:lineRule="auto"/>
      </w:pPr>
      <w:r>
        <w:t>Several federal tax credits can help Canadians reduce their tax liability. Being aware of each a</w:t>
      </w:r>
      <w:r>
        <w:t>vailable credit ensures you take full advantage of the deductions.</w:t>
      </w:r>
    </w:p>
    <w:p w14:paraId="2FE06B4D" w14:textId="77777777" w:rsidR="00FF218A" w:rsidRDefault="004B1098">
      <w:pPr>
        <w:pStyle w:val="Heading3"/>
        <w:keepNext w:val="0"/>
        <w:keepLines w:val="0"/>
        <w:spacing w:before="280" w:after="0" w:line="259" w:lineRule="auto"/>
        <w:rPr>
          <w:color w:val="000000"/>
          <w:sz w:val="26"/>
          <w:szCs w:val="26"/>
        </w:rPr>
      </w:pPr>
      <w:bookmarkStart w:id="4" w:name="_7vdzd3ffs63f" w:colFirst="0" w:colLast="0"/>
      <w:bookmarkEnd w:id="4"/>
      <w:r>
        <w:rPr>
          <w:color w:val="000000"/>
          <w:sz w:val="26"/>
          <w:szCs w:val="26"/>
        </w:rPr>
        <w:t>Basic Personal Amount</w:t>
      </w:r>
    </w:p>
    <w:p w14:paraId="4F813B2B" w14:textId="77777777" w:rsidR="00FF218A" w:rsidRDefault="004B1098">
      <w:pPr>
        <w:spacing w:before="240" w:after="200" w:line="301" w:lineRule="auto"/>
      </w:pPr>
      <w:r>
        <w:t>The Basic Personal Amount (BPA) is a key tax credit for all Canadian taxpayers. It allows individuals to earn a certain income tax-free. This amount is increased annua</w:t>
      </w:r>
      <w:r>
        <w:t>lly based on inflation.</w:t>
      </w:r>
    </w:p>
    <w:p w14:paraId="2BC7C46D" w14:textId="77777777" w:rsidR="00FF218A" w:rsidRDefault="004B1098">
      <w:pPr>
        <w:pStyle w:val="Heading3"/>
        <w:keepNext w:val="0"/>
        <w:keepLines w:val="0"/>
        <w:spacing w:before="280" w:after="0" w:line="259" w:lineRule="auto"/>
        <w:rPr>
          <w:color w:val="000000"/>
          <w:sz w:val="26"/>
          <w:szCs w:val="26"/>
        </w:rPr>
      </w:pPr>
      <w:bookmarkStart w:id="5" w:name="_fuvp9mp05lln" w:colFirst="0" w:colLast="0"/>
      <w:bookmarkEnd w:id="5"/>
      <w:r>
        <w:rPr>
          <w:color w:val="000000"/>
          <w:sz w:val="26"/>
          <w:szCs w:val="26"/>
        </w:rPr>
        <w:t>Canada Workers Benefit</w:t>
      </w:r>
    </w:p>
    <w:p w14:paraId="29C76157" w14:textId="77777777" w:rsidR="00FF218A" w:rsidRDefault="004B1098">
      <w:pPr>
        <w:spacing w:before="240" w:after="200" w:line="301" w:lineRule="auto"/>
      </w:pPr>
      <w:r>
        <w:lastRenderedPageBreak/>
        <w:t>The Canada Workers Benefit (CWB) supports low-income workers by providing a refundable tax credit. It helps encourage workforce participation while reducing financial burdens for eligible individuals.</w:t>
      </w:r>
    </w:p>
    <w:p w14:paraId="60EE14FB" w14:textId="77777777" w:rsidR="00FF218A" w:rsidRDefault="004B1098">
      <w:pPr>
        <w:pStyle w:val="Heading3"/>
        <w:keepNext w:val="0"/>
        <w:keepLines w:val="0"/>
        <w:spacing w:before="280" w:after="0" w:line="259" w:lineRule="auto"/>
        <w:rPr>
          <w:color w:val="000000"/>
          <w:sz w:val="26"/>
          <w:szCs w:val="26"/>
        </w:rPr>
      </w:pPr>
      <w:bookmarkStart w:id="6" w:name="_33q6vzla2hau" w:colFirst="0" w:colLast="0"/>
      <w:bookmarkEnd w:id="6"/>
      <w:r>
        <w:rPr>
          <w:color w:val="000000"/>
          <w:sz w:val="26"/>
          <w:szCs w:val="26"/>
        </w:rPr>
        <w:t>Disabili</w:t>
      </w:r>
      <w:r>
        <w:rPr>
          <w:color w:val="000000"/>
          <w:sz w:val="26"/>
          <w:szCs w:val="26"/>
        </w:rPr>
        <w:t>ty Tax Credit</w:t>
      </w:r>
    </w:p>
    <w:p w14:paraId="28A7BAE0" w14:textId="77777777" w:rsidR="00FF218A" w:rsidRDefault="004B1098">
      <w:pPr>
        <w:spacing w:before="240" w:after="200" w:line="301" w:lineRule="auto"/>
      </w:pPr>
      <w:r>
        <w:t>The Disability Tax Credit (DTC) assists individuals with disabilities by offering a non-refundable credit. A medical practitioner must certify that the individual has a severe and prolonged impairment.</w:t>
      </w:r>
    </w:p>
    <w:p w14:paraId="45B8E71C" w14:textId="77777777" w:rsidR="00FF218A" w:rsidRDefault="004B1098">
      <w:pPr>
        <w:pStyle w:val="Heading3"/>
        <w:keepNext w:val="0"/>
        <w:keepLines w:val="0"/>
        <w:spacing w:before="280" w:after="0" w:line="259" w:lineRule="auto"/>
        <w:rPr>
          <w:color w:val="000000"/>
          <w:sz w:val="26"/>
          <w:szCs w:val="26"/>
        </w:rPr>
      </w:pPr>
      <w:bookmarkStart w:id="7" w:name="_k0y7iomzvtl4" w:colFirst="0" w:colLast="0"/>
      <w:bookmarkEnd w:id="7"/>
      <w:r>
        <w:rPr>
          <w:color w:val="000000"/>
          <w:sz w:val="26"/>
          <w:szCs w:val="26"/>
        </w:rPr>
        <w:t>Home Buyers’ Amount</w:t>
      </w:r>
    </w:p>
    <w:p w14:paraId="6186FECD" w14:textId="77777777" w:rsidR="00FF218A" w:rsidRDefault="004B1098">
      <w:pPr>
        <w:spacing w:before="240" w:after="200" w:line="301" w:lineRule="auto"/>
      </w:pPr>
      <w:r>
        <w:t>First-time homebuyers can claim a non-refundable credit of up to $5,000. This credit helps ease the financial strain of purchasing a home in Canada.</w:t>
      </w:r>
    </w:p>
    <w:p w14:paraId="12E9F251" w14:textId="77777777" w:rsidR="00FF218A" w:rsidRDefault="004B1098">
      <w:pPr>
        <w:pStyle w:val="Heading2"/>
        <w:keepNext w:val="0"/>
        <w:keepLines w:val="0"/>
        <w:spacing w:after="0" w:line="254" w:lineRule="auto"/>
        <w:rPr>
          <w:sz w:val="34"/>
          <w:szCs w:val="34"/>
        </w:rPr>
      </w:pPr>
      <w:bookmarkStart w:id="8" w:name="_oux2btoitxfm" w:colFirst="0" w:colLast="0"/>
      <w:bookmarkEnd w:id="8"/>
      <w:r>
        <w:rPr>
          <w:sz w:val="34"/>
          <w:szCs w:val="34"/>
        </w:rPr>
        <w:t>Provincial Tax Credits in Canada</w:t>
      </w:r>
    </w:p>
    <w:p w14:paraId="3401B9DC" w14:textId="77777777" w:rsidR="00FF218A" w:rsidRDefault="004B1098">
      <w:pPr>
        <w:spacing w:before="240" w:after="200" w:line="301" w:lineRule="auto"/>
      </w:pPr>
      <w:r>
        <w:t>In addition to federal credits, each province offers unique tax credits. T</w:t>
      </w:r>
      <w:r>
        <w:t>hese can vary significantly, making it essential to check your province’s specific programs.</w:t>
      </w:r>
    </w:p>
    <w:p w14:paraId="4143FBBF" w14:textId="77777777" w:rsidR="00FF218A" w:rsidRDefault="004B1098">
      <w:pPr>
        <w:pStyle w:val="Heading3"/>
        <w:keepNext w:val="0"/>
        <w:keepLines w:val="0"/>
        <w:spacing w:before="280" w:after="0" w:line="259" w:lineRule="auto"/>
        <w:rPr>
          <w:color w:val="000000"/>
          <w:sz w:val="26"/>
          <w:szCs w:val="26"/>
        </w:rPr>
      </w:pPr>
      <w:bookmarkStart w:id="9" w:name="_47mrgyv26nva" w:colFirst="0" w:colLast="0"/>
      <w:bookmarkEnd w:id="9"/>
      <w:r>
        <w:rPr>
          <w:color w:val="000000"/>
          <w:sz w:val="26"/>
          <w:szCs w:val="26"/>
        </w:rPr>
        <w:t>Ontario Trillium Benefit</w:t>
      </w:r>
    </w:p>
    <w:p w14:paraId="681DAB85" w14:textId="77777777" w:rsidR="00FF218A" w:rsidRDefault="004B1098">
      <w:pPr>
        <w:spacing w:before="240" w:after="200" w:line="301" w:lineRule="auto"/>
      </w:pPr>
      <w:r>
        <w:t>The Ontario Trillium Benefit (OTB) combines three credits to support low-income residents. It includes the Ontario Energy and Property Tax</w:t>
      </w:r>
      <w:r>
        <w:t xml:space="preserve"> Credit, Ontario Sales Tax Credit, and Northern Ontario Energy Credit.</w:t>
      </w:r>
    </w:p>
    <w:p w14:paraId="554A050D" w14:textId="77777777" w:rsidR="00FF218A" w:rsidRDefault="004B1098">
      <w:pPr>
        <w:pStyle w:val="Heading3"/>
        <w:keepNext w:val="0"/>
        <w:keepLines w:val="0"/>
        <w:spacing w:before="280" w:after="0" w:line="259" w:lineRule="auto"/>
        <w:rPr>
          <w:color w:val="000000"/>
          <w:sz w:val="26"/>
          <w:szCs w:val="26"/>
        </w:rPr>
      </w:pPr>
      <w:bookmarkStart w:id="10" w:name="_e5kiegm4cc93" w:colFirst="0" w:colLast="0"/>
      <w:bookmarkEnd w:id="10"/>
      <w:r>
        <w:rPr>
          <w:color w:val="000000"/>
          <w:sz w:val="26"/>
          <w:szCs w:val="26"/>
        </w:rPr>
        <w:t>Quebec Solidarity Tax Credit</w:t>
      </w:r>
    </w:p>
    <w:p w14:paraId="13B0A79B" w14:textId="77777777" w:rsidR="00FF218A" w:rsidRDefault="004B1098">
      <w:pPr>
        <w:spacing w:before="240" w:after="200" w:line="301" w:lineRule="auto"/>
      </w:pPr>
      <w:r>
        <w:t>Quebec provides the Solidarity Tax Credit to support low-income households with housing and energy costs. Eligibility depends on income, family situation, a</w:t>
      </w:r>
      <w:r>
        <w:t>nd residence type.</w:t>
      </w:r>
    </w:p>
    <w:p w14:paraId="7B1A9DA7" w14:textId="77777777" w:rsidR="00FF218A" w:rsidRDefault="004B1098">
      <w:pPr>
        <w:pStyle w:val="Heading3"/>
        <w:keepNext w:val="0"/>
        <w:keepLines w:val="0"/>
        <w:spacing w:before="280" w:after="0" w:line="259" w:lineRule="auto"/>
        <w:rPr>
          <w:color w:val="000000"/>
          <w:sz w:val="26"/>
          <w:szCs w:val="26"/>
        </w:rPr>
      </w:pPr>
      <w:bookmarkStart w:id="11" w:name="_z9ma2wzht75v" w:colFirst="0" w:colLast="0"/>
      <w:bookmarkEnd w:id="11"/>
      <w:r>
        <w:rPr>
          <w:color w:val="000000"/>
          <w:sz w:val="26"/>
          <w:szCs w:val="26"/>
        </w:rPr>
        <w:t>British Columbia Climate Action Tax Credit</w:t>
      </w:r>
    </w:p>
    <w:p w14:paraId="471F0049" w14:textId="77777777" w:rsidR="00FF218A" w:rsidRDefault="004B1098">
      <w:pPr>
        <w:spacing w:before="240" w:after="200" w:line="301" w:lineRule="auto"/>
      </w:pPr>
      <w:r>
        <w:t>Residents of British Columbia may qualify for the Climate Action Tax Credit. This refundable credit helps offset carbon tax costs for low- and middle-income families.</w:t>
      </w:r>
    </w:p>
    <w:p w14:paraId="0B5ACAA9" w14:textId="77777777" w:rsidR="00FF218A" w:rsidRDefault="004B1098">
      <w:pPr>
        <w:pStyle w:val="Heading2"/>
        <w:keepNext w:val="0"/>
        <w:keepLines w:val="0"/>
        <w:spacing w:after="0" w:line="254" w:lineRule="auto"/>
        <w:rPr>
          <w:sz w:val="34"/>
          <w:szCs w:val="34"/>
        </w:rPr>
      </w:pPr>
      <w:bookmarkStart w:id="12" w:name="_vz3fqgwvoz5a" w:colFirst="0" w:colLast="0"/>
      <w:bookmarkEnd w:id="12"/>
      <w:r>
        <w:rPr>
          <w:sz w:val="34"/>
          <w:szCs w:val="34"/>
        </w:rPr>
        <w:t>Strategies to Maximize Tax Credits</w:t>
      </w:r>
    </w:p>
    <w:p w14:paraId="351D7C94" w14:textId="77777777" w:rsidR="00FF218A" w:rsidRDefault="004B1098">
      <w:pPr>
        <w:spacing w:before="240" w:after="200" w:line="301" w:lineRule="auto"/>
      </w:pPr>
      <w:r>
        <w:t>Using the right strategies ensures you claim all eligi</w:t>
      </w:r>
      <w:r>
        <w:t>ble tax credits. Planning ahead allows you to reduce your overall tax burden effectively.</w:t>
      </w:r>
    </w:p>
    <w:p w14:paraId="474102AC" w14:textId="77777777" w:rsidR="00FF218A" w:rsidRDefault="004B1098">
      <w:pPr>
        <w:pStyle w:val="Heading3"/>
        <w:keepNext w:val="0"/>
        <w:keepLines w:val="0"/>
        <w:spacing w:before="280" w:after="0" w:line="259" w:lineRule="auto"/>
        <w:rPr>
          <w:color w:val="000000"/>
          <w:sz w:val="26"/>
          <w:szCs w:val="26"/>
        </w:rPr>
      </w:pPr>
      <w:bookmarkStart w:id="13" w:name="_aaxl1qyi5fey" w:colFirst="0" w:colLast="0"/>
      <w:bookmarkEnd w:id="13"/>
      <w:r>
        <w:rPr>
          <w:color w:val="000000"/>
          <w:sz w:val="26"/>
          <w:szCs w:val="26"/>
        </w:rPr>
        <w:t>Keep Accurate Records</w:t>
      </w:r>
    </w:p>
    <w:p w14:paraId="24105036" w14:textId="77777777" w:rsidR="00FF218A" w:rsidRDefault="004B1098">
      <w:pPr>
        <w:spacing w:before="240" w:after="200" w:line="301" w:lineRule="auto"/>
      </w:pPr>
      <w:r>
        <w:lastRenderedPageBreak/>
        <w:t>Maintaining organized records helps ensure you claim all possible deductions. Keep receipts, medical records, and other relevant documents for e</w:t>
      </w:r>
      <w:r>
        <w:t>asy reference.</w:t>
      </w:r>
    </w:p>
    <w:p w14:paraId="20E1E549" w14:textId="77777777" w:rsidR="00FF218A" w:rsidRDefault="004B1098">
      <w:pPr>
        <w:pStyle w:val="Heading3"/>
        <w:keepNext w:val="0"/>
        <w:keepLines w:val="0"/>
        <w:spacing w:before="280" w:after="0" w:line="259" w:lineRule="auto"/>
        <w:rPr>
          <w:color w:val="000000"/>
          <w:sz w:val="26"/>
          <w:szCs w:val="26"/>
        </w:rPr>
      </w:pPr>
      <w:bookmarkStart w:id="14" w:name="_i3xwvzhumep6" w:colFirst="0" w:colLast="0"/>
      <w:bookmarkEnd w:id="14"/>
      <w:r>
        <w:rPr>
          <w:color w:val="000000"/>
          <w:sz w:val="26"/>
          <w:szCs w:val="26"/>
        </w:rPr>
        <w:t>File Your Taxes on Time</w:t>
      </w:r>
    </w:p>
    <w:p w14:paraId="1525E7CE" w14:textId="77777777" w:rsidR="00FF218A" w:rsidRDefault="004B1098">
      <w:pPr>
        <w:spacing w:before="240" w:after="200" w:line="301" w:lineRule="auto"/>
      </w:pPr>
      <w:r>
        <w:t>Filing taxes before the deadline prevents missing out on eligible credits. Late filing may result in penalties that reduce your available tax benefits.</w:t>
      </w:r>
    </w:p>
    <w:p w14:paraId="6A3A8BD8" w14:textId="77777777" w:rsidR="00FF218A" w:rsidRDefault="004B1098">
      <w:pPr>
        <w:pStyle w:val="Heading3"/>
        <w:keepNext w:val="0"/>
        <w:keepLines w:val="0"/>
        <w:spacing w:before="280" w:after="0" w:line="259" w:lineRule="auto"/>
        <w:rPr>
          <w:color w:val="000000"/>
          <w:sz w:val="26"/>
          <w:szCs w:val="26"/>
        </w:rPr>
      </w:pPr>
      <w:bookmarkStart w:id="15" w:name="_7govh7ruet6w" w:colFirst="0" w:colLast="0"/>
      <w:bookmarkEnd w:id="15"/>
      <w:r>
        <w:rPr>
          <w:color w:val="000000"/>
          <w:sz w:val="26"/>
          <w:szCs w:val="26"/>
        </w:rPr>
        <w:t>Take Advantage of Carry-Forward Credits</w:t>
      </w:r>
    </w:p>
    <w:p w14:paraId="6313DEA5" w14:textId="77777777" w:rsidR="00FF218A" w:rsidRDefault="004B1098">
      <w:pPr>
        <w:spacing w:before="240" w:after="200" w:line="301" w:lineRule="auto"/>
      </w:pPr>
      <w:r>
        <w:t>Some tax credits can be c</w:t>
      </w:r>
      <w:r>
        <w:t>arried forward to future years. If your credits exceed your tax liability, you may use them in subsequent tax filings.</w:t>
      </w:r>
    </w:p>
    <w:p w14:paraId="0C513F7A" w14:textId="77777777" w:rsidR="00FF218A" w:rsidRDefault="004B1098">
      <w:pPr>
        <w:pStyle w:val="Heading2"/>
        <w:keepNext w:val="0"/>
        <w:keepLines w:val="0"/>
        <w:spacing w:after="0" w:line="254" w:lineRule="auto"/>
        <w:rPr>
          <w:sz w:val="34"/>
          <w:szCs w:val="34"/>
        </w:rPr>
      </w:pPr>
      <w:bookmarkStart w:id="16" w:name="_yotua0uql04k" w:colFirst="0" w:colLast="0"/>
      <w:bookmarkEnd w:id="16"/>
      <w:r>
        <w:rPr>
          <w:sz w:val="34"/>
          <w:szCs w:val="34"/>
        </w:rPr>
        <w:t>Conclusion</w:t>
      </w:r>
    </w:p>
    <w:p w14:paraId="23FCF580" w14:textId="77777777" w:rsidR="00FF218A" w:rsidRDefault="004B1098">
      <w:pPr>
        <w:spacing w:before="240" w:after="200" w:line="301" w:lineRule="auto"/>
      </w:pPr>
      <w:r>
        <w:t>Understanding tax credits in Canada helps taxpayers maximize deductions and reduce liabilities. Leveraging federal and provinc</w:t>
      </w:r>
      <w:r>
        <w:t>ial credits ensures individuals keep more of their hard-earned income each year.</w:t>
      </w:r>
    </w:p>
    <w:p w14:paraId="3A630299" w14:textId="77777777" w:rsidR="00FF218A" w:rsidRDefault="00FF218A"/>
    <w:sectPr w:rsidR="00FF21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8A"/>
    <w:rsid w:val="004B1098"/>
    <w:rsid w:val="00FF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3884"/>
  <w15:docId w15:val="{236EF50B-24E0-409B-BB62-D4140A39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B1098"/>
    <w:rPr>
      <w:color w:val="0000FF" w:themeColor="hyperlink"/>
      <w:u w:val="single"/>
    </w:rPr>
  </w:style>
  <w:style w:type="character" w:styleId="UnresolvedMention">
    <w:name w:val="Unresolved Mention"/>
    <w:basedOn w:val="DefaultParagraphFont"/>
    <w:uiPriority w:val="99"/>
    <w:semiHidden/>
    <w:unhideWhenUsed/>
    <w:rsid w:val="004B1098"/>
    <w:rPr>
      <w:color w:val="605E5C"/>
      <w:shd w:val="clear" w:color="auto" w:fill="E1DFDD"/>
    </w:rPr>
  </w:style>
  <w:style w:type="character" w:styleId="FollowedHyperlink">
    <w:name w:val="FollowedHyperlink"/>
    <w:basedOn w:val="DefaultParagraphFont"/>
    <w:uiPriority w:val="99"/>
    <w:semiHidden/>
    <w:unhideWhenUsed/>
    <w:rsid w:val="004B10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ergex.com/en/services/e-business-tax-credit/" TargetMode="External"/><Relationship Id="rId5" Type="http://schemas.openxmlformats.org/officeDocument/2006/relationships/hyperlink" Target="https://unsplash.com/fr/photos/une-calculatrice-posee-sur-une-table-en-bois-0rHxkbcvQA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Jonas</cp:lastModifiedBy>
  <cp:revision>2</cp:revision>
  <dcterms:created xsi:type="dcterms:W3CDTF">2025-05-14T13:03:00Z</dcterms:created>
  <dcterms:modified xsi:type="dcterms:W3CDTF">2025-05-14T13:04:00Z</dcterms:modified>
</cp:coreProperties>
</file>